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航空学院师生接受中国教育报记者采访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2018年4月4日，中国教育报第四版刊登了“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初心不改 应用为上——山东交通学院应用型人才培养体系重构与实践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”署名文章，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彰显学校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持续而优质发展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办学理念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文章从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毅然决然向应用型本科奋力转型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有序推进让转型的脚步坚实有力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果敢抉择重构面向市场注重应用的课程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深度融合谋求应用型人才培养实效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搭建平台激发师生的创新潜质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坚守底线夯实“两维四级”的质量保障体系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等方面，详实介绍了学校应用型人才培养改革举措。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深度融合谋求应用型人才培养实效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板块，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航空学院2017届毕业生郑东强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接受了记者采访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，刚毕业一年就成为济南汉和航空技术服务有限公司主要技术负责人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他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自身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经历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畅谈了自己的切身感受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他谈到：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对于学生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而言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，只有亲身实践，书本上的知识才能上升为可感可触的形象，活化成自己的能力。自己的大学四年是密切参与实践的四年，从刚刚入学就参加了莱芜航展坐上了直升机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二在江苏盐城航空基地亲自参与了飞机组装，大三接触到了植保无人机项目，在专业教师帮助下完成了多项无人机硬件改进、软件控制项目，在各个地区农业种植大户进行飞防作业，日作业量达1000—3000亩。目前，他在公司工作起来得心应手，有关植保无人机问题，大都能及时发现并妥善处理，得到了领导与同事的广泛认可和好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搭建平台激发师生的创新潜质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板块，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据</w:t>
      </w:r>
      <w:r>
        <w:rPr>
          <w:rFonts w:hint="eastAsia"/>
          <w:sz w:val="28"/>
          <w:szCs w:val="28"/>
        </w:rPr>
        <w:t>航空学院副院长曾庆凯</w:t>
      </w:r>
      <w:r>
        <w:rPr>
          <w:rFonts w:hint="eastAsia"/>
          <w:sz w:val="28"/>
          <w:szCs w:val="28"/>
          <w:lang w:val="en-US" w:eastAsia="zh-CN"/>
        </w:rPr>
        <w:t>接受记者采访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指出学院办专业特别注重</w:t>
      </w:r>
      <w:r>
        <w:rPr>
          <w:rFonts w:hint="eastAsia"/>
          <w:sz w:val="28"/>
          <w:szCs w:val="28"/>
        </w:rPr>
        <w:t>与市场对接，</w:t>
      </w:r>
      <w:r>
        <w:rPr>
          <w:rFonts w:hint="eastAsia"/>
          <w:sz w:val="28"/>
          <w:szCs w:val="28"/>
          <w:lang w:val="en-US" w:eastAsia="zh-CN"/>
        </w:rPr>
        <w:t>尤其</w:t>
      </w:r>
      <w:r>
        <w:rPr>
          <w:rFonts w:hint="eastAsia"/>
          <w:sz w:val="28"/>
          <w:szCs w:val="28"/>
        </w:rPr>
        <w:t>特别重视与新技术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新形势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新业态的对接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始终坚持应用是载体、创新是灵魂的理念，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为每个专业研制出了对接最新市场需求的标准与流程。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目前，学校正围绕中心工作组织开展“大学习 大调研 大改进”，我们深信，经过全校师生共同努力，我们一定能实现正如学校党委书记孙秀丽同志接受记者采访所说</w:t>
      </w:r>
      <w:r>
        <w:rPr>
          <w:rFonts w:hint="eastAsia"/>
          <w:sz w:val="28"/>
          <w:szCs w:val="28"/>
        </w:rPr>
        <w:t>“立德树人是我们办学60多年一直坚守的不变初心，在中国特色社会主义新时代，我们将继续坚持应用型的发展定位，以新旧动能转换为契机加快改革发展，继续打造学校发展特色，为交通行业和地方经济社会发展培养更多高质量的应用型人才，办好人民满意的教育，满足社会不断增长的人才需求”</w:t>
      </w:r>
      <w:r>
        <w:rPr>
          <w:rFonts w:hint="eastAsia"/>
          <w:sz w:val="28"/>
          <w:szCs w:val="28"/>
          <w:lang w:val="en-US" w:eastAsia="zh-CN"/>
        </w:rPr>
        <w:t>目标任务。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D6BC5"/>
    <w:rsid w:val="140B4F69"/>
    <w:rsid w:val="1B0551D6"/>
    <w:rsid w:val="2DDE080D"/>
    <w:rsid w:val="445A5B72"/>
    <w:rsid w:val="49B320D1"/>
    <w:rsid w:val="4D1C0159"/>
    <w:rsid w:val="5ADD6BC5"/>
    <w:rsid w:val="5EF0523F"/>
    <w:rsid w:val="6D535020"/>
    <w:rsid w:val="70B36057"/>
    <w:rsid w:val="70E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2018-04-10T01:06:00Z</dcterms:created>
  <dc:creator>老单</dc:creator>
  <cp:lastModifiedBy>老单</cp:lastModifiedBy>
  <dcterms:modified xsi:type="dcterms:W3CDTF">2018-04-10T02:25:54Z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